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after="312" w:afterLines="100" w:line="600" w:lineRule="exact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淮阴区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事业单位公开招聘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人员资格复审登记表</w:t>
      </w:r>
    </w:p>
    <w:tbl>
      <w:tblPr>
        <w:tblStyle w:val="2"/>
        <w:tblW w:w="92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8"/>
        <w:gridCol w:w="349"/>
        <w:gridCol w:w="319"/>
        <w:gridCol w:w="646"/>
        <w:gridCol w:w="126"/>
        <w:gridCol w:w="677"/>
        <w:gridCol w:w="677"/>
        <w:gridCol w:w="677"/>
        <w:gridCol w:w="55"/>
        <w:gridCol w:w="488"/>
        <w:gridCol w:w="140"/>
        <w:gridCol w:w="594"/>
        <w:gridCol w:w="735"/>
        <w:gridCol w:w="860"/>
        <w:gridCol w:w="269"/>
        <w:gridCol w:w="518"/>
        <w:gridCol w:w="738"/>
        <w:gridCol w:w="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笔试成绩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笔试排名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岗位代码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72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72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工作时间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等  级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       历</w:t>
            </w: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符合政策安置条件情况</w:t>
            </w: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回避关系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6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1082" w:hRule="atLeast"/>
          <w:jc w:val="center"/>
        </w:trPr>
        <w:tc>
          <w:tcPr>
            <w:tcW w:w="9238" w:type="dxa"/>
            <w:gridSpan w:val="18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>
            <w:pPr>
              <w:ind w:firstLine="4725" w:firstLineChars="2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　　　         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936" w:hRule="atLeas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wordWrap w:val="0"/>
              <w:rPr>
                <w:color w:val="000000"/>
              </w:rPr>
            </w:pPr>
          </w:p>
          <w:p>
            <w:pPr>
              <w:wordWrap w:val="0"/>
              <w:spacing w:before="156" w:beforeLines="50" w:after="156" w:afterLines="50"/>
              <w:ind w:right="318" w:firstLine="525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　　　　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477" w:hRule="atLeas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wordWrap w:val="0"/>
              <w:jc w:val="right"/>
              <w:rPr>
                <w:color w:val="000000"/>
              </w:rPr>
            </w:pPr>
          </w:p>
        </w:tc>
      </w:tr>
    </w:tbl>
    <w:p>
      <w:pPr>
        <w:spacing w:line="280" w:lineRule="exact"/>
        <w:ind w:left="516" w:leftChars="49" w:right="657" w:rightChars="313" w:hanging="413" w:hangingChars="196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</w:t>
      </w:r>
      <w:r>
        <w:rPr>
          <w:rFonts w:hint="eastAsia" w:ascii="宋体" w:hAnsi="宋体"/>
          <w:color w:val="000000"/>
          <w:szCs w:val="21"/>
        </w:rPr>
        <w:t>1、除签名须由应聘人员手写外，其他表格内容均须以电脑录入方式填写完整；</w:t>
      </w:r>
    </w:p>
    <w:p>
      <w:pPr>
        <w:spacing w:line="280" w:lineRule="exact"/>
        <w:ind w:left="512" w:leftChars="244" w:right="657" w:rightChars="313"/>
      </w:pPr>
      <w:r>
        <w:rPr>
          <w:rFonts w:hint="eastAsia" w:ascii="宋体" w:hAnsi="宋体"/>
          <w:color w:val="000000"/>
          <w:szCs w:val="21"/>
        </w:rPr>
        <w:t>2、复审结论由主管部门签署合格或不合格，并加盖印章。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90C9C"/>
    <w:rsid w:val="169315E3"/>
    <w:rsid w:val="1D4866D6"/>
    <w:rsid w:val="32D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2019-11-25T04:42:00Z</dcterms:created>
  <dc:creator>Chinawrx</dc:creator>
  <cp:lastModifiedBy>Administrator</cp:lastModifiedBy>
  <dcterms:modified xsi:type="dcterms:W3CDTF">2019-11-25T04:49:20Z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