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6312D2" w:rsidRDefault="006312D2" w:rsidP="006312D2">
      <w:pPr>
        <w:ind w:firstLine="482"/>
        <w:jc w:val="center"/>
        <w:rPr>
          <w:rFonts w:hint="eastAsia"/>
          <w:b/>
        </w:rPr>
      </w:pPr>
      <w:r w:rsidRPr="006312D2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教辅岗统一招聘</w:t>
      </w:r>
    </w:p>
    <w:tbl>
      <w:tblPr>
        <w:tblW w:w="14400" w:type="dxa"/>
        <w:tblCellSpacing w:w="6" w:type="dxa"/>
        <w:shd w:val="clear" w:color="auto" w:fill="D2D2D2"/>
        <w:tblCellMar>
          <w:left w:w="0" w:type="dxa"/>
          <w:right w:w="0" w:type="dxa"/>
        </w:tblCellMar>
        <w:tblLook w:val="04A0"/>
      </w:tblPr>
      <w:tblGrid>
        <w:gridCol w:w="1068"/>
        <w:gridCol w:w="895"/>
        <w:gridCol w:w="10334"/>
        <w:gridCol w:w="684"/>
        <w:gridCol w:w="1419"/>
      </w:tblGrid>
      <w:tr w:rsidR="006312D2" w:rsidRPr="006312D2" w:rsidTr="006312D2">
        <w:trPr>
          <w:trHeight w:val="552"/>
          <w:tblCellSpacing w:w="6" w:type="dxa"/>
        </w:trPr>
        <w:tc>
          <w:tcPr>
            <w:tcW w:w="2400" w:type="dxa"/>
            <w:shd w:val="clear" w:color="auto" w:fill="D2D2D2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 w:line="552" w:lineRule="atLeast"/>
              <w:ind w:firstLineChars="0" w:firstLine="38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6312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2400" w:type="dxa"/>
            <w:shd w:val="clear" w:color="auto" w:fill="D2D2D2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 w:line="552" w:lineRule="atLeas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6312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6000" w:type="dxa"/>
            <w:shd w:val="clear" w:color="auto" w:fill="D2D2D2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 w:line="552" w:lineRule="atLeas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6312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9"/>
                <w:szCs w:val="19"/>
              </w:rPr>
              <w:t>招聘要求及职责</w:t>
            </w:r>
          </w:p>
        </w:tc>
        <w:tc>
          <w:tcPr>
            <w:tcW w:w="1728" w:type="dxa"/>
            <w:shd w:val="clear" w:color="auto" w:fill="D2D2D2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 w:line="552" w:lineRule="atLeas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6312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2400" w:type="dxa"/>
            <w:shd w:val="clear" w:color="auto" w:fill="D2D2D2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 w:line="552" w:lineRule="atLeas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9"/>
                <w:szCs w:val="19"/>
              </w:rPr>
            </w:pPr>
            <w:r w:rsidRPr="006312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9"/>
                <w:szCs w:val="19"/>
              </w:rPr>
              <w:t>有效日期</w:t>
            </w:r>
          </w:p>
        </w:tc>
      </w:tr>
      <w:tr w:rsidR="006312D2" w:rsidRPr="006312D2" w:rsidTr="006312D2">
        <w:trPr>
          <w:trHeight w:val="480"/>
          <w:tblCellSpacing w:w="6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312D2" w:rsidRPr="006312D2" w:rsidRDefault="006312D2" w:rsidP="006312D2">
            <w:pPr>
              <w:widowControl/>
              <w:spacing w:before="18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477E"/>
                <w:kern w:val="0"/>
                <w:sz w:val="17"/>
                <w:szCs w:val="17"/>
              </w:rPr>
            </w:pPr>
            <w:hyperlink r:id="rId4" w:history="1">
              <w:r w:rsidRPr="006312D2">
                <w:rPr>
                  <w:rFonts w:ascii="微软雅黑" w:eastAsia="微软雅黑" w:hAnsi="微软雅黑" w:cs="宋体" w:hint="eastAsia"/>
                  <w:color w:val="00477E"/>
                  <w:kern w:val="0"/>
                  <w:sz w:val="17"/>
                  <w:szCs w:val="17"/>
                </w:rPr>
                <w:t>实验员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t>教辅岗统一招聘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t>一、岗位职责（1）实验设备管理，包括论证、采购、验收、运行、维护、报废等管理；（2）实验教学运行管理，包括实验精品课程、实验教改、实验教学进度与实验教学运行/检查等（包括实验教学培养计划管理、实验课程评价等）管理；（3）教学实验室管理，包括实验室建设项目管理、实验室信息统计、校级实验教学示范中心申报、验收等；（4）教学实验室安全管理，包括危险化学品申购、有毒有害物质与废液回收以及各类气瓶维护检测等；（5）协助学院开展实践教学（含野外实习）工作；（6）完成领导交办的其它工作。二、招聘岗位基本条件（1）符合《事业单位公开招聘人员暂行规定》要求；（2）具有良好的思想政治素质，政治立场坚定；遵守宪法和法律；具有良好的品行。（3）一般应具有全日制硕士研究生及以上学历，其中第一学历为全日制高水平大学本科毕业；申请实验技术岗人员应具有全日制高水平大学博士学位（最多放宽为全日制硕士学位获得者）。境外学位需在高水平大学获得并提供教育部学历学位认证书，所学专业需与应聘岗位相关；（4）原则上年龄在35周岁以下（2020年要求为1985年1月1日及以后出生）；（5）身心健康，保障很好完成岗位工作的身体条件；（6）能熟练使用办公自动化软件；（7）英语听、说、读、写流利；能够熟练使用一门外语进行专业实践。（8）具备本岗位专业技术领域的技能及专业实践要求。具有公认的胜任岗位要求的良好专业技术能力，并能提供有效证明材料的应聘人员，经审议通过后可适当放宽要求。三、岗位特殊要求应聘者需具有海洋科学、地球物理学、地质学等相关专业背景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t>海洋与地球科学学院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FF6633"/>
                <w:kern w:val="0"/>
                <w:sz w:val="17"/>
              </w:rPr>
              <w:t>2020-03-17 至 2020-04-10</w:t>
            </w:r>
          </w:p>
        </w:tc>
      </w:tr>
      <w:tr w:rsidR="006312D2" w:rsidRPr="006312D2" w:rsidTr="006312D2">
        <w:trPr>
          <w:trHeight w:val="480"/>
          <w:tblCellSpacing w:w="6" w:type="dxa"/>
        </w:trPr>
        <w:tc>
          <w:tcPr>
            <w:tcW w:w="0" w:type="auto"/>
            <w:shd w:val="clear" w:color="auto" w:fill="E5F2FC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312D2" w:rsidRPr="006312D2" w:rsidRDefault="006312D2" w:rsidP="006312D2">
            <w:pPr>
              <w:widowControl/>
              <w:spacing w:before="18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477E"/>
                <w:kern w:val="0"/>
                <w:sz w:val="17"/>
                <w:szCs w:val="17"/>
              </w:rPr>
            </w:pPr>
            <w:hyperlink r:id="rId5" w:history="1">
              <w:r w:rsidRPr="006312D2">
                <w:rPr>
                  <w:rFonts w:ascii="微软雅黑" w:eastAsia="微软雅黑" w:hAnsi="微软雅黑" w:cs="宋体" w:hint="eastAsia"/>
                  <w:color w:val="00477E"/>
                  <w:kern w:val="0"/>
                  <w:sz w:val="17"/>
                  <w:szCs w:val="17"/>
                </w:rPr>
                <w:t>教育技术与计算中心技术人员</w:t>
              </w:r>
            </w:hyperlink>
          </w:p>
        </w:tc>
        <w:tc>
          <w:tcPr>
            <w:tcW w:w="0" w:type="auto"/>
            <w:shd w:val="clear" w:color="auto" w:fill="E5F2FC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t>教辅岗统一招聘</w:t>
            </w:r>
          </w:p>
        </w:tc>
        <w:tc>
          <w:tcPr>
            <w:tcW w:w="0" w:type="auto"/>
            <w:shd w:val="clear" w:color="auto" w:fill="E5F2FC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t>一、岗位职责（1）信息系统开发项目管理；（2）信息系统需求分析和测试；（3）信息系统总体架构规划、设计与开发；（4）数据库、数据仓库或数据交换平台建设、运营与维护；（5）大数据平台和应用的规划、建设、运营与维护；（6）智慧教室、智慧教育相关系统的规划、设计与实施。二、招聘岗位基本条件（1）符合《事业单位公开招聘人员暂行规定》要求；（2）具有良好的思想政治素质，政治立场坚定；遵守宪法和法律；具有良好的品行。（3）一般应具有全日制硕士研究生及以上学历，其中第一学历为全日制高水平大学本科毕业；申请实验技术岗人员应具有全日制高水平大学博士学位（最多放宽为全日制硕士学位获得者）。境外学位需在高水平大学获得并提供教育部学历学位认证书，所学专业需与应聘岗位相关；（4）原则上年龄在35周岁以下（2020年要求为1985年1月1日及以后出生）；（5）身心健康，保障很好完成岗位工作的身体条件；（6）能熟练使用办公自动化软件；（7）英语听、说、读、写流利；能够熟练使用一门外语进行专业实践。（8）具备本岗位专业技术领域的技能及专业实践要求。具有公认的胜任岗位要求的良好专业技术能力，并能提供有效证明材料的应聘人员，经审议通过后可适当放宽要求。三、岗位特殊要求 具有计算机或相关专业背景且有相关专业工作经历者优先； 满足以下至少2项条件：（1）具有应用软件系统结构的基本知识和较强的编程能力，具有一定的项目管理经验；（2）具有扎实的数据库理论知识，熟悉业界常用的数据库产品，具有一定数据库管理和应用开发经验；（3）具有应用系统项目开发管理和运维管理经验，熟悉系统测试工作，了解系统安全的基本知识；（4）具有较强的智慧教室、智慧教育应用系统开发能力，熟悉系统结构，具较强的有运维和管理经验；（5）具有较强的计算机网络规划和项目管理能力，具有相关领域的从业经历。</w:t>
            </w:r>
          </w:p>
        </w:tc>
        <w:tc>
          <w:tcPr>
            <w:tcW w:w="0" w:type="auto"/>
            <w:shd w:val="clear" w:color="auto" w:fill="E5F2FC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t>教育技术与计算中心</w:t>
            </w:r>
          </w:p>
        </w:tc>
        <w:tc>
          <w:tcPr>
            <w:tcW w:w="0" w:type="auto"/>
            <w:shd w:val="clear" w:color="auto" w:fill="E5F2FC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FF6633"/>
                <w:kern w:val="0"/>
                <w:sz w:val="17"/>
              </w:rPr>
              <w:t>2020-03-17 至 2020-04-10</w:t>
            </w:r>
          </w:p>
        </w:tc>
      </w:tr>
      <w:tr w:rsidR="006312D2" w:rsidRPr="006312D2" w:rsidTr="006312D2">
        <w:trPr>
          <w:trHeight w:val="480"/>
          <w:tblCellSpacing w:w="6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312D2" w:rsidRPr="006312D2" w:rsidRDefault="006312D2" w:rsidP="006312D2">
            <w:pPr>
              <w:widowControl/>
              <w:spacing w:before="180"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477E"/>
                <w:kern w:val="0"/>
                <w:sz w:val="17"/>
                <w:szCs w:val="17"/>
              </w:rPr>
            </w:pPr>
            <w:hyperlink r:id="rId6" w:history="1">
              <w:r w:rsidRPr="006312D2">
                <w:rPr>
                  <w:rFonts w:ascii="微软雅黑" w:eastAsia="微软雅黑" w:hAnsi="微软雅黑" w:cs="宋体" w:hint="eastAsia"/>
                  <w:color w:val="00477E"/>
                  <w:kern w:val="0"/>
                  <w:sz w:val="17"/>
                  <w:szCs w:val="17"/>
                </w:rPr>
                <w:t>实验教学</w:t>
              </w:r>
              <w:r w:rsidRPr="006312D2">
                <w:rPr>
                  <w:rFonts w:ascii="微软雅黑" w:eastAsia="微软雅黑" w:hAnsi="微软雅黑" w:cs="宋体" w:hint="eastAsia"/>
                  <w:color w:val="00477E"/>
                  <w:kern w:val="0"/>
                  <w:sz w:val="17"/>
                  <w:szCs w:val="17"/>
                </w:rPr>
                <w:lastRenderedPageBreak/>
                <w:t>教师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lastRenderedPageBreak/>
              <w:t>教辅岗统一招聘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t>一、岗位职责（1）承担实验中心设备的日常管理、维护和运营；（2）通过培训后，为本科生的力学相关课程开设课程实验，承担实验教改项目等；（3）参与指导本科生的力学实验竞赛或创新项目；（4）对到实验中心开展相关测试和实验研究的教师或单位，提供规范、合格、</w:t>
            </w: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lastRenderedPageBreak/>
              <w:t>有创新的服务；（5）完成实验中心主任所指派的其它各项实验室工作；（6）完成学院统一安排的工作；（7）开展实验技术研究和其它科研工作。二、招聘岗位基本条件（1）符合《事业单位公开招聘人员暂行规定》要求；（2）具有良好的思想政治素质，政治立场坚定；遵守宪法和法律；具有良好的品行。（3）一般应具有全日制硕士研究生及以上学历，其中第一学历为全日制高水平大学本科毕业；申请实验技术岗人员应具有全日制高水平大学博士学位（最多放宽为全日制硕士学位获得者）。境外学位需在高水平大学获得并提供教育部学历学位认证书，所学专业需与应聘岗位相关；（4）原则上年龄在35周岁以下（2020年要求为1985年1月1日及以后出生）；（5）身心健康，保障很好完成岗位工作的身体条件；（6）能熟练使用办公自动化软件；（7）英语听、说、读、写流利；能够熟练使用一门外语进行专业实践。（8）具备本岗位专业技术领域的技能及专业实践要求。具有公认的胜任岗位要求的良好专业技术能力，并能提供有效证明材料的应聘人员，经审议通过后可适当放宽要求。三、岗位特殊要求（1）工作地点为嘉定校区、四平校区，力学相关专业，能熟练操作各种力学试验机者优先（拉伸压缩、扭转、疲劳等）；（2）热爱实验教学岗位并具有一定的实验理论知识和动手能力，为人诚信、正直、公正，有团队合作精神、工作责任心强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lastRenderedPageBreak/>
              <w:t>航空航天与力</w:t>
            </w:r>
            <w:r w:rsidRPr="006312D2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</w:rPr>
              <w:lastRenderedPageBreak/>
              <w:t>学学院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12D2" w:rsidRPr="006312D2" w:rsidRDefault="006312D2" w:rsidP="006312D2">
            <w:pPr>
              <w:widowControl/>
              <w:spacing w:before="18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6312D2">
              <w:rPr>
                <w:rFonts w:ascii="微软雅黑" w:eastAsia="微软雅黑" w:hAnsi="微软雅黑" w:cs="宋体" w:hint="eastAsia"/>
                <w:color w:val="FF6633"/>
                <w:kern w:val="0"/>
                <w:sz w:val="17"/>
              </w:rPr>
              <w:lastRenderedPageBreak/>
              <w:t>2020-03-17 至 2020-04-10</w:t>
            </w:r>
          </w:p>
        </w:tc>
      </w:tr>
    </w:tbl>
    <w:p w:rsidR="006312D2" w:rsidRDefault="006312D2" w:rsidP="007A0D36">
      <w:pPr>
        <w:ind w:firstLine="420"/>
      </w:pPr>
    </w:p>
    <w:sectPr w:rsidR="006312D2" w:rsidSect="006312D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2D2"/>
    <w:rsid w:val="006312D2"/>
    <w:rsid w:val="007A0D36"/>
    <w:rsid w:val="007C7F1D"/>
    <w:rsid w:val="0099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-gwyq1">
    <w:name w:val="t-gwyq1"/>
    <w:basedOn w:val="a0"/>
    <w:rsid w:val="006312D2"/>
    <w:rPr>
      <w:color w:val="666666"/>
      <w:sz w:val="17"/>
      <w:szCs w:val="17"/>
    </w:rPr>
  </w:style>
  <w:style w:type="character" w:customStyle="1" w:styleId="t-time1">
    <w:name w:val="t-time1"/>
    <w:basedOn w:val="a0"/>
    <w:rsid w:val="006312D2"/>
    <w:rPr>
      <w:color w:val="FF66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.tongji.edu.cn/content.jsp?urltype=tree.TreeTempUrl&amp;wbtreeid=1021&amp;wid=00b5c74ed2ad4f4a8b7af531b4747e6f" TargetMode="External"/><Relationship Id="rId5" Type="http://schemas.openxmlformats.org/officeDocument/2006/relationships/hyperlink" Target="https://zp.tongji.edu.cn/content.jsp?urltype=tree.TreeTempUrl&amp;wbtreeid=1021&amp;wid=72afe9022707443f88ad1fc9319afd96" TargetMode="External"/><Relationship Id="rId4" Type="http://schemas.openxmlformats.org/officeDocument/2006/relationships/hyperlink" Target="https://zp.tongji.edu.cn/content.jsp?urltype=tree.TreeTempUrl&amp;wbtreeid=1021&amp;wid=f125773780b64aed987151875462af1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2020-03-20T00:58:00Z</dcterms:created>
  <dcterms:modified xsi:type="dcterms:W3CDTF">2020-03-20T01:00:00Z</dcterms:modified>
</cp:coreProperties>
</file>